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CA8" w:rsidRDefault="00353CA8" w:rsidP="00353CA8">
      <w:pPr>
        <w:rPr>
          <w:b/>
          <w:bCs/>
          <w:sz w:val="28"/>
          <w:szCs w:val="28"/>
          <w:lang w:val="de-DE"/>
        </w:rPr>
      </w:pPr>
      <w:r w:rsidRPr="00C70F1E">
        <w:rPr>
          <w:b/>
          <w:bCs/>
          <w:sz w:val="28"/>
          <w:szCs w:val="28"/>
          <w:lang w:val="de-DE"/>
        </w:rPr>
        <w:t>Germanistische Linguistik zwischen Köln und Tokio</w:t>
      </w:r>
    </w:p>
    <w:p w:rsidR="007C0AEF" w:rsidRPr="00C70F1E" w:rsidRDefault="007C0AEF" w:rsidP="00353CA8">
      <w:pPr>
        <w:rPr>
          <w:b/>
          <w:bCs/>
          <w:sz w:val="28"/>
          <w:szCs w:val="28"/>
          <w:lang w:val="de-DE"/>
        </w:rPr>
      </w:pPr>
    </w:p>
    <w:p w:rsidR="00946184" w:rsidRDefault="007C0AEF">
      <w:pPr>
        <w:rPr>
          <w:b/>
          <w:lang w:val="de-DE"/>
        </w:rPr>
      </w:pPr>
      <w:r w:rsidRPr="001C08E9">
        <w:rPr>
          <w:b/>
          <w:lang w:val="de-DE"/>
        </w:rPr>
        <w:t>Von Ereignis bis Diskurs</w:t>
      </w:r>
    </w:p>
    <w:p w:rsidR="007C0AEF" w:rsidRDefault="007C0AEF">
      <w:pPr>
        <w:rPr>
          <w:lang w:val="de-DE"/>
        </w:rPr>
      </w:pPr>
    </w:p>
    <w:p w:rsidR="00353CA8" w:rsidRDefault="00353CA8" w:rsidP="00353CA8">
      <w:pPr>
        <w:rPr>
          <w:lang w:val="de-DE"/>
        </w:rPr>
      </w:pPr>
      <w:r>
        <w:rPr>
          <w:lang w:val="de-DE"/>
        </w:rPr>
        <w:t>6</w:t>
      </w:r>
      <w:r w:rsidRPr="00353CA8">
        <w:rPr>
          <w:lang w:val="de-DE"/>
        </w:rPr>
        <w:t>. internationale </w:t>
      </w:r>
      <w:r w:rsidR="00F322AB">
        <w:rPr>
          <w:lang w:val="de-DE"/>
        </w:rPr>
        <w:t>Tagung</w:t>
      </w:r>
      <w:r w:rsidRPr="00353CA8">
        <w:rPr>
          <w:lang w:val="de-DE"/>
        </w:rPr>
        <w:t xml:space="preserve"> der Universität zu Köln und der University </w:t>
      </w:r>
      <w:proofErr w:type="spellStart"/>
      <w:r w:rsidRPr="00353CA8">
        <w:rPr>
          <w:lang w:val="de-DE"/>
        </w:rPr>
        <w:t>of</w:t>
      </w:r>
      <w:proofErr w:type="spellEnd"/>
      <w:r w:rsidRPr="00353CA8">
        <w:rPr>
          <w:lang w:val="de-DE"/>
        </w:rPr>
        <w:t xml:space="preserve"> Tokyo</w:t>
      </w:r>
    </w:p>
    <w:p w:rsidR="004B36AC" w:rsidRDefault="004B36AC" w:rsidP="00353CA8">
      <w:pPr>
        <w:rPr>
          <w:lang w:val="de-DE"/>
        </w:rPr>
      </w:pPr>
    </w:p>
    <w:p w:rsidR="004B36AC" w:rsidRPr="004B36AC" w:rsidRDefault="004B36AC" w:rsidP="004B36AC">
      <w:pPr>
        <w:rPr>
          <w:lang w:val="de-DE"/>
        </w:rPr>
      </w:pPr>
      <w:r w:rsidRPr="004B36AC">
        <w:rPr>
          <w:lang w:val="de-DE"/>
        </w:rPr>
        <w:t xml:space="preserve">Vom </w:t>
      </w:r>
      <w:r>
        <w:rPr>
          <w:lang w:val="de-DE"/>
        </w:rPr>
        <w:t>22.-23. Februar 2021</w:t>
      </w:r>
      <w:r>
        <w:rPr>
          <w:lang w:val="de-DE"/>
        </w:rPr>
        <w:t xml:space="preserve"> </w:t>
      </w:r>
      <w:r w:rsidRPr="004B36AC">
        <w:rPr>
          <w:lang w:val="de-DE"/>
        </w:rPr>
        <w:t xml:space="preserve">findet die </w:t>
      </w:r>
      <w:r w:rsidR="00D56B93">
        <w:rPr>
          <w:lang w:val="de-DE"/>
        </w:rPr>
        <w:t>6</w:t>
      </w:r>
      <w:r w:rsidRPr="004B36AC">
        <w:rPr>
          <w:lang w:val="de-DE"/>
        </w:rPr>
        <w:t xml:space="preserve">. Internationale Tagung der Reihe </w:t>
      </w:r>
      <w:hyperlink r:id="rId4" w:history="1">
        <w:r w:rsidRPr="00DD7BE3">
          <w:rPr>
            <w:rStyle w:val="Hyperlink"/>
            <w:i/>
            <w:lang w:val="de-DE"/>
          </w:rPr>
          <w:t>Germanistische Linguistik zwischen Köln und Tokio (GAKT)</w:t>
        </w:r>
      </w:hyperlink>
      <w:r w:rsidRPr="004B36AC">
        <w:rPr>
          <w:lang w:val="de-DE"/>
        </w:rPr>
        <w:t xml:space="preserve"> an der Universität zu Köln</w:t>
      </w:r>
      <w:r w:rsidR="006E3FA7">
        <w:rPr>
          <w:lang w:val="de-DE"/>
        </w:rPr>
        <w:t xml:space="preserve"> (online)</w:t>
      </w:r>
      <w:r w:rsidRPr="004B36AC">
        <w:rPr>
          <w:lang w:val="de-DE"/>
        </w:rPr>
        <w:t xml:space="preserve"> statt. Die </w:t>
      </w:r>
      <w:proofErr w:type="spellStart"/>
      <w:proofErr w:type="gramStart"/>
      <w:r w:rsidRPr="004B36AC">
        <w:rPr>
          <w:lang w:val="de-DE"/>
        </w:rPr>
        <w:t>Doktorand</w:t>
      </w:r>
      <w:r w:rsidR="00D15D83">
        <w:rPr>
          <w:lang w:val="de-DE"/>
        </w:rPr>
        <w:t>:i</w:t>
      </w:r>
      <w:r w:rsidRPr="004B36AC">
        <w:rPr>
          <w:lang w:val="de-DE"/>
        </w:rPr>
        <w:t>nnen</w:t>
      </w:r>
      <w:proofErr w:type="gramEnd"/>
      <w:r w:rsidRPr="004B36AC">
        <w:rPr>
          <w:lang w:val="de-DE"/>
        </w:rPr>
        <w:t>-Tagung</w:t>
      </w:r>
      <w:proofErr w:type="spellEnd"/>
      <w:r w:rsidRPr="004B36AC">
        <w:rPr>
          <w:lang w:val="de-DE"/>
        </w:rPr>
        <w:t xml:space="preserve"> wird </w:t>
      </w:r>
      <w:r w:rsidR="009E0831">
        <w:rPr>
          <w:lang w:val="de-DE"/>
        </w:rPr>
        <w:t xml:space="preserve">in Kooperation mit der University </w:t>
      </w:r>
      <w:proofErr w:type="spellStart"/>
      <w:r w:rsidR="009E0831">
        <w:rPr>
          <w:lang w:val="de-DE"/>
        </w:rPr>
        <w:t>of</w:t>
      </w:r>
      <w:proofErr w:type="spellEnd"/>
      <w:r w:rsidR="009E0831">
        <w:rPr>
          <w:lang w:val="de-DE"/>
        </w:rPr>
        <w:t xml:space="preserve"> Tokyo veranstaltet. Sie wird </w:t>
      </w:r>
      <w:r w:rsidRPr="004B36AC">
        <w:rPr>
          <w:lang w:val="de-DE"/>
        </w:rPr>
        <w:t xml:space="preserve">vom Institut für deutsche Sprache und Literatur I, Abteilung Sprachwissenschaft der Universität zu Köln sowie dem SFB 1252 </w:t>
      </w:r>
      <w:r w:rsidR="009E0831">
        <w:rPr>
          <w:lang w:val="de-DE"/>
        </w:rPr>
        <w:t>organisiert</w:t>
      </w:r>
      <w:bookmarkStart w:id="0" w:name="_GoBack"/>
      <w:bookmarkEnd w:id="0"/>
      <w:r w:rsidRPr="004B36AC">
        <w:rPr>
          <w:lang w:val="de-DE"/>
        </w:rPr>
        <w:t>.</w:t>
      </w:r>
    </w:p>
    <w:p w:rsidR="004B36AC" w:rsidRPr="004B36AC" w:rsidRDefault="004B36AC" w:rsidP="004B36AC">
      <w:pPr>
        <w:rPr>
          <w:lang w:val="de-DE"/>
        </w:rPr>
      </w:pPr>
    </w:p>
    <w:p w:rsidR="004B36AC" w:rsidRDefault="00527BE3" w:rsidP="004B36AC">
      <w:pPr>
        <w:rPr>
          <w:lang w:val="de-DE"/>
        </w:rPr>
      </w:pPr>
      <w:r>
        <w:rPr>
          <w:lang w:val="de-DE"/>
        </w:rPr>
        <w:t xml:space="preserve">Unter dem diesjährigen Titel </w:t>
      </w:r>
      <w:r w:rsidRPr="002776CC">
        <w:rPr>
          <w:i/>
          <w:lang w:val="de-DE"/>
        </w:rPr>
        <w:t>Von Ereignis bis Diskurs</w:t>
      </w:r>
      <w:r>
        <w:rPr>
          <w:lang w:val="de-DE"/>
        </w:rPr>
        <w:t xml:space="preserve"> stellen</w:t>
      </w:r>
      <w:r w:rsidR="004B36AC" w:rsidRPr="004B36AC">
        <w:rPr>
          <w:lang w:val="de-DE"/>
        </w:rPr>
        <w:t xml:space="preserve"> </w:t>
      </w:r>
      <w:proofErr w:type="spellStart"/>
      <w:proofErr w:type="gramStart"/>
      <w:r w:rsidR="004B36AC" w:rsidRPr="004B36AC">
        <w:rPr>
          <w:lang w:val="de-DE"/>
        </w:rPr>
        <w:t>Doktorand</w:t>
      </w:r>
      <w:r w:rsidR="00DB0CCC">
        <w:rPr>
          <w:lang w:val="de-DE"/>
        </w:rPr>
        <w:t>:i</w:t>
      </w:r>
      <w:r w:rsidR="004B36AC" w:rsidRPr="004B36AC">
        <w:rPr>
          <w:lang w:val="de-DE"/>
        </w:rPr>
        <w:t>nnen</w:t>
      </w:r>
      <w:proofErr w:type="spellEnd"/>
      <w:proofErr w:type="gramEnd"/>
      <w:r w:rsidR="004B36AC" w:rsidRPr="004B36AC">
        <w:rPr>
          <w:lang w:val="de-DE"/>
        </w:rPr>
        <w:t xml:space="preserve"> der University </w:t>
      </w:r>
      <w:proofErr w:type="spellStart"/>
      <w:r w:rsidR="004B36AC" w:rsidRPr="004B36AC">
        <w:rPr>
          <w:lang w:val="de-DE"/>
        </w:rPr>
        <w:t>of</w:t>
      </w:r>
      <w:proofErr w:type="spellEnd"/>
      <w:r w:rsidR="004B36AC" w:rsidRPr="004B36AC">
        <w:rPr>
          <w:lang w:val="de-DE"/>
        </w:rPr>
        <w:t xml:space="preserve"> Tokyo und der Universität zu Köln </w:t>
      </w:r>
      <w:r>
        <w:rPr>
          <w:lang w:val="de-DE"/>
        </w:rPr>
        <w:t xml:space="preserve">aktuelle Forschungsarbeiten </w:t>
      </w:r>
      <w:r w:rsidR="00E136F2">
        <w:rPr>
          <w:lang w:val="de-DE"/>
        </w:rPr>
        <w:t>aus der Germanistischen und Allgemeinen Sprachwissenschaft vor.</w:t>
      </w:r>
      <w:r>
        <w:rPr>
          <w:lang w:val="de-DE"/>
        </w:rPr>
        <w:t xml:space="preserve"> </w:t>
      </w:r>
      <w:r w:rsidR="00E136F2">
        <w:rPr>
          <w:lang w:val="de-DE"/>
        </w:rPr>
        <w:t>D</w:t>
      </w:r>
      <w:r w:rsidR="004B36AC" w:rsidRPr="004B36AC">
        <w:rPr>
          <w:lang w:val="de-DE"/>
        </w:rPr>
        <w:t>ie</w:t>
      </w:r>
      <w:r w:rsidR="00E136F2">
        <w:rPr>
          <w:lang w:val="de-DE"/>
        </w:rPr>
        <w:t>se</w:t>
      </w:r>
      <w:r w:rsidR="004B36AC" w:rsidRPr="004B36AC">
        <w:rPr>
          <w:lang w:val="de-DE"/>
        </w:rPr>
        <w:t xml:space="preserve"> </w:t>
      </w:r>
      <w:r w:rsidR="0041370E">
        <w:rPr>
          <w:lang w:val="de-DE"/>
        </w:rPr>
        <w:t xml:space="preserve">werden </w:t>
      </w:r>
      <w:r w:rsidR="004B36AC" w:rsidRPr="004B36AC">
        <w:rPr>
          <w:lang w:val="de-DE"/>
        </w:rPr>
        <w:t xml:space="preserve">jeweils </w:t>
      </w:r>
      <w:r w:rsidR="006F3E72" w:rsidRPr="004B36AC">
        <w:rPr>
          <w:lang w:val="de-DE"/>
        </w:rPr>
        <w:t>durch einen Kommentar</w:t>
      </w:r>
      <w:r w:rsidR="004B36AC" w:rsidRPr="004B36AC">
        <w:rPr>
          <w:lang w:val="de-DE"/>
        </w:rPr>
        <w:t xml:space="preserve"> von erfahrenen </w:t>
      </w:r>
      <w:proofErr w:type="spellStart"/>
      <w:proofErr w:type="gramStart"/>
      <w:r w:rsidR="004B36AC" w:rsidRPr="004B36AC">
        <w:rPr>
          <w:lang w:val="de-DE"/>
        </w:rPr>
        <w:t>Wissenschaftler</w:t>
      </w:r>
      <w:r w:rsidR="00DE32C0">
        <w:rPr>
          <w:lang w:val="de-DE"/>
        </w:rPr>
        <w:t>:i</w:t>
      </w:r>
      <w:r w:rsidR="004B36AC" w:rsidRPr="004B36AC">
        <w:rPr>
          <w:lang w:val="de-DE"/>
        </w:rPr>
        <w:t>nnen</w:t>
      </w:r>
      <w:proofErr w:type="spellEnd"/>
      <w:proofErr w:type="gramEnd"/>
      <w:r w:rsidR="004B36AC" w:rsidRPr="004B36AC">
        <w:rPr>
          <w:lang w:val="de-DE"/>
        </w:rPr>
        <w:t xml:space="preserve"> ergänzt. </w:t>
      </w:r>
      <w:r w:rsidR="0041370E">
        <w:rPr>
          <w:lang w:val="de-DE"/>
        </w:rPr>
        <w:t>Dadurch soll ein</w:t>
      </w:r>
      <w:r w:rsidR="004B36AC" w:rsidRPr="004B36AC">
        <w:rPr>
          <w:lang w:val="de-DE"/>
        </w:rPr>
        <w:t xml:space="preserve"> diskursive</w:t>
      </w:r>
      <w:r w:rsidR="0041370E">
        <w:rPr>
          <w:lang w:val="de-DE"/>
        </w:rPr>
        <w:t>s</w:t>
      </w:r>
      <w:r w:rsidR="004B36AC" w:rsidRPr="004B36AC">
        <w:rPr>
          <w:lang w:val="de-DE"/>
        </w:rPr>
        <w:t xml:space="preserve"> Format </w:t>
      </w:r>
      <w:r w:rsidR="0041370E">
        <w:rPr>
          <w:lang w:val="de-DE"/>
        </w:rPr>
        <w:t>mit</w:t>
      </w:r>
      <w:r w:rsidR="004B36AC" w:rsidRPr="004B36AC">
        <w:rPr>
          <w:lang w:val="de-DE"/>
        </w:rPr>
        <w:t xml:space="preserve"> intensive</w:t>
      </w:r>
      <w:r w:rsidR="0041370E">
        <w:rPr>
          <w:lang w:val="de-DE"/>
        </w:rPr>
        <w:t>m</w:t>
      </w:r>
      <w:r w:rsidR="004B36AC" w:rsidRPr="004B36AC">
        <w:rPr>
          <w:lang w:val="de-DE"/>
        </w:rPr>
        <w:t xml:space="preserve"> wissenschaftlichen Austausch</w:t>
      </w:r>
      <w:r w:rsidR="0022121F">
        <w:rPr>
          <w:lang w:val="de-DE"/>
        </w:rPr>
        <w:t xml:space="preserve"> geschaffen werden</w:t>
      </w:r>
      <w:r w:rsidR="004B36AC" w:rsidRPr="004B36AC">
        <w:rPr>
          <w:lang w:val="de-DE"/>
        </w:rPr>
        <w:t xml:space="preserve">, das den </w:t>
      </w:r>
      <w:proofErr w:type="spellStart"/>
      <w:proofErr w:type="gramStart"/>
      <w:r w:rsidR="004B36AC" w:rsidRPr="004B36AC">
        <w:rPr>
          <w:lang w:val="de-DE"/>
        </w:rPr>
        <w:t>Referent</w:t>
      </w:r>
      <w:r w:rsidR="00FE18D3">
        <w:rPr>
          <w:lang w:val="de-DE"/>
        </w:rPr>
        <w:t>:i</w:t>
      </w:r>
      <w:r w:rsidR="004B36AC" w:rsidRPr="004B36AC">
        <w:rPr>
          <w:lang w:val="de-DE"/>
        </w:rPr>
        <w:t>nnen</w:t>
      </w:r>
      <w:proofErr w:type="spellEnd"/>
      <w:proofErr w:type="gramEnd"/>
      <w:r w:rsidR="004B36AC" w:rsidRPr="004B36AC">
        <w:rPr>
          <w:lang w:val="de-DE"/>
        </w:rPr>
        <w:t xml:space="preserve"> </w:t>
      </w:r>
      <w:r w:rsidR="00D30B48">
        <w:rPr>
          <w:lang w:val="de-DE"/>
        </w:rPr>
        <w:t>Anstöße</w:t>
      </w:r>
      <w:r w:rsidR="004B36AC" w:rsidRPr="004B36AC">
        <w:rPr>
          <w:lang w:val="de-DE"/>
        </w:rPr>
        <w:t xml:space="preserve"> zur Weiterentwicklung Ihrer Arbeiten bietet.</w:t>
      </w:r>
    </w:p>
    <w:p w:rsidR="002776CC" w:rsidRPr="004B36AC" w:rsidRDefault="002776CC" w:rsidP="004B36AC">
      <w:pPr>
        <w:rPr>
          <w:lang w:val="de-DE"/>
        </w:rPr>
      </w:pPr>
    </w:p>
    <w:p w:rsidR="004B36AC" w:rsidRPr="004B36AC" w:rsidRDefault="004B36AC" w:rsidP="004B36AC">
      <w:pPr>
        <w:rPr>
          <w:lang w:val="de-DE"/>
        </w:rPr>
      </w:pPr>
    </w:p>
    <w:p w:rsidR="004B36AC" w:rsidRPr="004B36AC" w:rsidRDefault="004B36AC" w:rsidP="004B36AC">
      <w:pPr>
        <w:rPr>
          <w:lang w:val="de-DE"/>
        </w:rPr>
      </w:pPr>
      <w:r w:rsidRPr="00117247">
        <w:rPr>
          <w:b/>
          <w:lang w:val="de-DE"/>
        </w:rPr>
        <w:t>Datum</w:t>
      </w:r>
      <w:r w:rsidRPr="004B36AC">
        <w:rPr>
          <w:lang w:val="de-DE"/>
        </w:rPr>
        <w:t xml:space="preserve">: </w:t>
      </w:r>
      <w:r w:rsidR="000A63C3">
        <w:rPr>
          <w:lang w:val="de-DE"/>
        </w:rPr>
        <w:t>22.-23. Februar 2021</w:t>
      </w:r>
    </w:p>
    <w:p w:rsidR="004B36AC" w:rsidRPr="004B36AC" w:rsidRDefault="004B36AC" w:rsidP="004B36AC">
      <w:pPr>
        <w:rPr>
          <w:lang w:val="de-DE"/>
        </w:rPr>
      </w:pPr>
      <w:r w:rsidRPr="00117247">
        <w:rPr>
          <w:b/>
          <w:lang w:val="de-DE"/>
        </w:rPr>
        <w:t>Ort</w:t>
      </w:r>
      <w:r w:rsidRPr="004B36AC">
        <w:rPr>
          <w:lang w:val="de-DE"/>
        </w:rPr>
        <w:t xml:space="preserve">: </w:t>
      </w:r>
      <w:r w:rsidR="000A63C3">
        <w:rPr>
          <w:lang w:val="de-DE"/>
        </w:rPr>
        <w:t xml:space="preserve">online, </w:t>
      </w:r>
      <w:r w:rsidR="00605571">
        <w:rPr>
          <w:lang w:val="de-DE"/>
        </w:rPr>
        <w:t>Zoom</w:t>
      </w:r>
      <w:r w:rsidRPr="004B36AC">
        <w:rPr>
          <w:lang w:val="de-DE"/>
        </w:rPr>
        <w:t xml:space="preserve"> </w:t>
      </w:r>
    </w:p>
    <w:p w:rsidR="004B36AC" w:rsidRDefault="004B36AC" w:rsidP="004B36AC">
      <w:pPr>
        <w:rPr>
          <w:lang w:val="de-DE"/>
        </w:rPr>
      </w:pPr>
      <w:r w:rsidRPr="00117247">
        <w:rPr>
          <w:b/>
          <w:lang w:val="de-DE"/>
        </w:rPr>
        <w:t>Organisation</w:t>
      </w:r>
      <w:r w:rsidRPr="004B36AC">
        <w:rPr>
          <w:lang w:val="de-DE"/>
        </w:rPr>
        <w:t xml:space="preserve">: </w:t>
      </w:r>
      <w:r w:rsidR="008D4463">
        <w:rPr>
          <w:lang w:val="de-DE"/>
        </w:rPr>
        <w:t>Semra Kizilkaya</w:t>
      </w:r>
      <w:r w:rsidR="00345E31">
        <w:rPr>
          <w:lang w:val="de-DE"/>
        </w:rPr>
        <w:t xml:space="preserve"> und</w:t>
      </w:r>
      <w:r w:rsidR="008D4463">
        <w:rPr>
          <w:lang w:val="de-DE"/>
        </w:rPr>
        <w:t xml:space="preserve"> </w:t>
      </w:r>
      <w:r w:rsidRPr="004B36AC">
        <w:rPr>
          <w:lang w:val="de-DE"/>
        </w:rPr>
        <w:t>Prof. Dr. Klaus von Heusinger, Universität zu Köln</w:t>
      </w:r>
    </w:p>
    <w:p w:rsidR="00A10F5C" w:rsidRDefault="00A10F5C" w:rsidP="00353CA8">
      <w:pPr>
        <w:rPr>
          <w:lang w:val="de-DE"/>
        </w:rPr>
      </w:pPr>
    </w:p>
    <w:p w:rsidR="00A10F5C" w:rsidRPr="004A1647" w:rsidRDefault="004A1647" w:rsidP="00A10F5C">
      <w:pPr>
        <w:rPr>
          <w:lang w:val="de-DE"/>
        </w:rPr>
      </w:pPr>
      <w:r>
        <w:rPr>
          <w:lang w:val="de-DE"/>
        </w:rPr>
        <w:t xml:space="preserve">Zoom </w:t>
      </w:r>
      <w:r w:rsidRPr="004A1647">
        <w:rPr>
          <w:lang w:val="de-DE"/>
        </w:rPr>
        <w:t>Zugangs</w:t>
      </w:r>
      <w:r>
        <w:rPr>
          <w:lang w:val="de-DE"/>
        </w:rPr>
        <w:t>daten</w:t>
      </w:r>
      <w:r w:rsidR="00A10F5C" w:rsidRPr="004A1647">
        <w:rPr>
          <w:lang w:val="de-DE"/>
        </w:rPr>
        <w:t xml:space="preserve">: </w:t>
      </w:r>
      <w:hyperlink r:id="rId5" w:history="1">
        <w:r w:rsidR="00A10F5C" w:rsidRPr="004A1647">
          <w:rPr>
            <w:rStyle w:val="Hyperlink"/>
            <w:lang w:val="de-DE"/>
          </w:rPr>
          <w:t>https://uni-koeln.zoom.us/j/97652543979?pwd=bklhaDJKQ0FIOFlOYWMyY1dsblN6UT09</w:t>
        </w:r>
      </w:hyperlink>
    </w:p>
    <w:p w:rsidR="00A10F5C" w:rsidRPr="004A1647" w:rsidRDefault="00A10F5C" w:rsidP="00A10F5C">
      <w:pPr>
        <w:rPr>
          <w:lang w:val="de-DE"/>
        </w:rPr>
      </w:pPr>
    </w:p>
    <w:p w:rsidR="00A10F5C" w:rsidRPr="00A10F5C" w:rsidRDefault="00A10F5C" w:rsidP="00A10F5C">
      <w:pPr>
        <w:rPr>
          <w:lang w:val="de-DE"/>
        </w:rPr>
      </w:pPr>
      <w:r w:rsidRPr="00A10F5C">
        <w:rPr>
          <w:lang w:val="de-DE"/>
        </w:rPr>
        <w:t>Meeting-ID: 976 5254 3979</w:t>
      </w:r>
    </w:p>
    <w:p w:rsidR="00A10F5C" w:rsidRDefault="00A10F5C" w:rsidP="00A10F5C">
      <w:pPr>
        <w:rPr>
          <w:lang w:val="de-DE"/>
        </w:rPr>
      </w:pPr>
      <w:r w:rsidRPr="00A10F5C">
        <w:rPr>
          <w:lang w:val="de-DE"/>
        </w:rPr>
        <w:t>Passwort: 317509</w:t>
      </w:r>
    </w:p>
    <w:p w:rsidR="00353CA8" w:rsidRDefault="00353CA8" w:rsidP="00353CA8">
      <w:pPr>
        <w:rPr>
          <w:lang w:val="de-DE"/>
        </w:rPr>
      </w:pPr>
    </w:p>
    <w:p w:rsidR="00A67FB4" w:rsidRPr="00A67FB4" w:rsidRDefault="00A67FB4" w:rsidP="00353CA8">
      <w:pPr>
        <w:rPr>
          <w:b/>
          <w:lang w:val="de-DE"/>
        </w:rPr>
      </w:pPr>
      <w:r w:rsidRPr="00A67FB4">
        <w:rPr>
          <w:b/>
          <w:lang w:val="de-DE"/>
        </w:rPr>
        <w:t>Programm</w:t>
      </w:r>
    </w:p>
    <w:p w:rsidR="00353CA8" w:rsidRDefault="00353CA8" w:rsidP="00353CA8">
      <w:pPr>
        <w:rPr>
          <w:lang w:val="de-DE"/>
        </w:rPr>
      </w:pPr>
    </w:p>
    <w:p w:rsidR="00E12AB5" w:rsidRDefault="00E12AB5" w:rsidP="00353CA8">
      <w:pPr>
        <w:rPr>
          <w:lang w:val="de-DE"/>
        </w:rPr>
      </w:pPr>
      <w:r>
        <w:rPr>
          <w:lang w:val="de-DE"/>
        </w:rPr>
        <w:t>Montag, der 22. Februar 2021</w:t>
      </w:r>
    </w:p>
    <w:p w:rsidR="00DA728E" w:rsidRDefault="00DA728E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1"/>
        <w:gridCol w:w="1873"/>
        <w:gridCol w:w="5073"/>
      </w:tblGrid>
      <w:tr w:rsidR="001B4E3D" w:rsidRPr="002F5064" w:rsidTr="00FA7D32">
        <w:trPr>
          <w:trHeight w:val="494"/>
        </w:trPr>
        <w:tc>
          <w:tcPr>
            <w:tcW w:w="160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4E3D" w:rsidRDefault="001B4E3D" w:rsidP="003C6958">
            <w:pPr>
              <w:rPr>
                <w:lang w:val="de-DE"/>
              </w:rPr>
            </w:pPr>
            <w:r>
              <w:rPr>
                <w:lang w:val="de-DE"/>
              </w:rPr>
              <w:t>JST</w:t>
            </w:r>
          </w:p>
        </w:tc>
        <w:tc>
          <w:tcPr>
            <w:tcW w:w="187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4E3D" w:rsidRDefault="001B4E3D" w:rsidP="003C6958">
            <w:pPr>
              <w:rPr>
                <w:lang w:val="de-DE"/>
              </w:rPr>
            </w:pPr>
            <w:r>
              <w:rPr>
                <w:lang w:val="de-DE"/>
              </w:rPr>
              <w:t>CET</w:t>
            </w:r>
          </w:p>
        </w:tc>
        <w:tc>
          <w:tcPr>
            <w:tcW w:w="507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4E3D" w:rsidRDefault="001B4E3D" w:rsidP="003C6958">
            <w:pPr>
              <w:rPr>
                <w:lang w:val="de-DE"/>
              </w:rPr>
            </w:pPr>
            <w:r>
              <w:rPr>
                <w:lang w:val="de-DE"/>
              </w:rPr>
              <w:t>Titel</w:t>
            </w:r>
          </w:p>
        </w:tc>
      </w:tr>
      <w:tr w:rsidR="009D241A" w:rsidRPr="002F5064" w:rsidTr="00FA7D32">
        <w:trPr>
          <w:trHeight w:val="494"/>
        </w:trPr>
        <w:tc>
          <w:tcPr>
            <w:tcW w:w="160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241A" w:rsidRDefault="009D241A" w:rsidP="003C6958">
            <w:pPr>
              <w:rPr>
                <w:lang w:val="de-DE"/>
              </w:rPr>
            </w:pPr>
            <w:r>
              <w:rPr>
                <w:lang w:val="de-DE"/>
              </w:rPr>
              <w:t>17:</w:t>
            </w:r>
            <w:r>
              <w:rPr>
                <w:lang w:val="de-DE"/>
              </w:rPr>
              <w:t>00</w:t>
            </w:r>
            <w:r>
              <w:rPr>
                <w:lang w:val="de-DE"/>
              </w:rPr>
              <w:t xml:space="preserve"> - 17:</w:t>
            </w:r>
            <w:r>
              <w:rPr>
                <w:lang w:val="de-DE"/>
              </w:rPr>
              <w:t>15</w:t>
            </w:r>
          </w:p>
        </w:tc>
        <w:tc>
          <w:tcPr>
            <w:tcW w:w="187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241A" w:rsidRDefault="009D241A" w:rsidP="003C6958">
            <w:pPr>
              <w:rPr>
                <w:lang w:val="de-DE"/>
              </w:rPr>
            </w:pPr>
            <w:r>
              <w:rPr>
                <w:lang w:val="de-DE"/>
              </w:rPr>
              <w:t>09:</w:t>
            </w:r>
            <w:r>
              <w:rPr>
                <w:lang w:val="de-DE"/>
              </w:rPr>
              <w:t>00</w:t>
            </w:r>
            <w:r>
              <w:rPr>
                <w:lang w:val="de-DE"/>
              </w:rPr>
              <w:t xml:space="preserve"> - 09:</w:t>
            </w:r>
            <w:r>
              <w:rPr>
                <w:lang w:val="de-DE"/>
              </w:rPr>
              <w:t>15</w:t>
            </w:r>
          </w:p>
        </w:tc>
        <w:tc>
          <w:tcPr>
            <w:tcW w:w="507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241A" w:rsidRDefault="009D241A" w:rsidP="003C6958">
            <w:pPr>
              <w:rPr>
                <w:lang w:val="de-DE"/>
              </w:rPr>
            </w:pPr>
            <w:r>
              <w:rPr>
                <w:lang w:val="de-DE"/>
              </w:rPr>
              <w:t>Einfinden auf Zoom</w:t>
            </w:r>
          </w:p>
        </w:tc>
      </w:tr>
      <w:tr w:rsidR="001B4E3D" w:rsidRPr="002F5064" w:rsidTr="00FA7D32">
        <w:trPr>
          <w:trHeight w:val="494"/>
        </w:trPr>
        <w:tc>
          <w:tcPr>
            <w:tcW w:w="160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4E3D" w:rsidRDefault="00FA7D32" w:rsidP="003C6958">
            <w:pPr>
              <w:rPr>
                <w:lang w:val="de-DE"/>
              </w:rPr>
            </w:pPr>
            <w:r>
              <w:rPr>
                <w:lang w:val="de-DE"/>
              </w:rPr>
              <w:t>17:15</w:t>
            </w:r>
            <w:r w:rsidR="00484700">
              <w:rPr>
                <w:lang w:val="de-DE"/>
              </w:rPr>
              <w:t xml:space="preserve"> </w:t>
            </w:r>
            <w:r>
              <w:rPr>
                <w:lang w:val="de-DE"/>
              </w:rPr>
              <w:t>-</w:t>
            </w:r>
            <w:r w:rsidR="00484700">
              <w:rPr>
                <w:lang w:val="de-DE"/>
              </w:rPr>
              <w:t xml:space="preserve"> </w:t>
            </w:r>
            <w:r>
              <w:rPr>
                <w:lang w:val="de-DE"/>
              </w:rPr>
              <w:t>17:30</w:t>
            </w:r>
          </w:p>
        </w:tc>
        <w:tc>
          <w:tcPr>
            <w:tcW w:w="187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4E3D" w:rsidRPr="002F5064" w:rsidRDefault="001B4E3D" w:rsidP="003C6958">
            <w:pPr>
              <w:rPr>
                <w:lang w:val="de-DE"/>
              </w:rPr>
            </w:pPr>
            <w:r>
              <w:rPr>
                <w:lang w:val="de-DE"/>
              </w:rPr>
              <w:t>09:15 - 09:30</w:t>
            </w:r>
          </w:p>
        </w:tc>
        <w:tc>
          <w:tcPr>
            <w:tcW w:w="507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4E3D" w:rsidRPr="002F5064" w:rsidRDefault="00E44FB9" w:rsidP="003C6958">
            <w:pPr>
              <w:rPr>
                <w:lang w:val="de-DE"/>
              </w:rPr>
            </w:pPr>
            <w:r>
              <w:rPr>
                <w:lang w:val="de-DE"/>
              </w:rPr>
              <w:t>Begrüßung und Kennenlernen</w:t>
            </w:r>
          </w:p>
        </w:tc>
      </w:tr>
      <w:tr w:rsidR="001B4E3D" w:rsidRPr="00BB2BF6" w:rsidTr="00FA7D32">
        <w:trPr>
          <w:trHeight w:val="494"/>
        </w:trPr>
        <w:tc>
          <w:tcPr>
            <w:tcW w:w="160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4E3D" w:rsidRDefault="00484700" w:rsidP="006B0023">
            <w:pPr>
              <w:rPr>
                <w:lang w:val="de-DE"/>
              </w:rPr>
            </w:pPr>
            <w:r>
              <w:rPr>
                <w:lang w:val="de-DE"/>
              </w:rPr>
              <w:t>17:30 - 18:30</w:t>
            </w:r>
          </w:p>
        </w:tc>
        <w:tc>
          <w:tcPr>
            <w:tcW w:w="187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4E3D" w:rsidRPr="002F5064" w:rsidRDefault="001B4E3D" w:rsidP="006B0023">
            <w:pPr>
              <w:rPr>
                <w:lang w:val="de-DE"/>
              </w:rPr>
            </w:pPr>
            <w:r>
              <w:rPr>
                <w:lang w:val="de-DE"/>
              </w:rPr>
              <w:t>09:30 - 10:30</w:t>
            </w:r>
          </w:p>
        </w:tc>
        <w:tc>
          <w:tcPr>
            <w:tcW w:w="507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8367F" w:rsidRPr="007F63BC" w:rsidRDefault="0068367F" w:rsidP="0068367F">
            <w:proofErr w:type="spellStart"/>
            <w:r w:rsidRPr="007F63BC">
              <w:t>Shungo</w:t>
            </w:r>
            <w:proofErr w:type="spellEnd"/>
            <w:r w:rsidRPr="007F63BC">
              <w:t xml:space="preserve"> </w:t>
            </w:r>
            <w:proofErr w:type="spellStart"/>
            <w:r w:rsidRPr="007F63BC">
              <w:t>Fujii</w:t>
            </w:r>
            <w:proofErr w:type="spellEnd"/>
            <w:r w:rsidRPr="007F63BC">
              <w:t xml:space="preserve"> (University of Tokyo)</w:t>
            </w:r>
          </w:p>
          <w:p w:rsidR="001B4E3D" w:rsidRPr="003A43E7" w:rsidRDefault="0068367F" w:rsidP="006B0023">
            <w:pPr>
              <w:rPr>
                <w:b/>
                <w:lang w:val="de-DE"/>
              </w:rPr>
            </w:pPr>
            <w:r w:rsidRPr="008377A9">
              <w:rPr>
                <w:b/>
                <w:lang w:val="de-DE"/>
              </w:rPr>
              <w:t>"Subjekt" in verbalen und präpositionalen Imperativsätzen</w:t>
            </w:r>
          </w:p>
        </w:tc>
      </w:tr>
      <w:tr w:rsidR="001B4E3D" w:rsidRPr="002A1FC4" w:rsidTr="00FA7D32">
        <w:trPr>
          <w:trHeight w:val="517"/>
        </w:trPr>
        <w:tc>
          <w:tcPr>
            <w:tcW w:w="160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4E3D" w:rsidRDefault="00484700" w:rsidP="006B0023">
            <w:pPr>
              <w:rPr>
                <w:lang w:val="de-DE"/>
              </w:rPr>
            </w:pPr>
            <w:r>
              <w:rPr>
                <w:lang w:val="de-DE"/>
              </w:rPr>
              <w:t>18:30</w:t>
            </w:r>
            <w:r>
              <w:rPr>
                <w:lang w:val="de-DE"/>
              </w:rPr>
              <w:t xml:space="preserve"> - 19:30</w:t>
            </w:r>
          </w:p>
        </w:tc>
        <w:tc>
          <w:tcPr>
            <w:tcW w:w="187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4E3D" w:rsidRPr="00D564F0" w:rsidRDefault="001B4E3D" w:rsidP="006B0023">
            <w:pPr>
              <w:rPr>
                <w:lang w:val="de-DE"/>
              </w:rPr>
            </w:pPr>
            <w:r>
              <w:rPr>
                <w:lang w:val="de-DE"/>
              </w:rPr>
              <w:t>10:30 - 11:30</w:t>
            </w:r>
          </w:p>
        </w:tc>
        <w:tc>
          <w:tcPr>
            <w:tcW w:w="507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4E3D" w:rsidRDefault="001B4E3D" w:rsidP="006B0023">
            <w:pPr>
              <w:rPr>
                <w:lang w:val="de-DE"/>
              </w:rPr>
            </w:pPr>
            <w:r>
              <w:rPr>
                <w:lang w:val="de-DE"/>
              </w:rPr>
              <w:t>Semra Kizilkaya (Universität zu Köln)</w:t>
            </w:r>
          </w:p>
          <w:p w:rsidR="001B4E3D" w:rsidRPr="003A43E7" w:rsidRDefault="001B4E3D" w:rsidP="006B0023">
            <w:pPr>
              <w:rPr>
                <w:b/>
                <w:lang w:val="de-DE"/>
              </w:rPr>
            </w:pPr>
            <w:proofErr w:type="spellStart"/>
            <w:r w:rsidRPr="005F4068">
              <w:rPr>
                <w:b/>
                <w:lang w:val="de-DE"/>
              </w:rPr>
              <w:t>Agentivität</w:t>
            </w:r>
            <w:proofErr w:type="spellEnd"/>
            <w:r w:rsidRPr="005F4068">
              <w:rPr>
                <w:b/>
                <w:lang w:val="de-DE"/>
              </w:rPr>
              <w:t xml:space="preserve"> und Affiziertheit in Interaktion</w:t>
            </w:r>
          </w:p>
        </w:tc>
      </w:tr>
      <w:tr w:rsidR="001B4E3D" w:rsidRPr="00211707" w:rsidTr="00FA7D32">
        <w:trPr>
          <w:trHeight w:val="517"/>
        </w:trPr>
        <w:tc>
          <w:tcPr>
            <w:tcW w:w="160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4E3D" w:rsidRDefault="00484700" w:rsidP="006B0023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19:30</w:t>
            </w:r>
            <w:r>
              <w:rPr>
                <w:lang w:val="de-DE"/>
              </w:rPr>
              <w:t xml:space="preserve"> - 20:00</w:t>
            </w:r>
          </w:p>
        </w:tc>
        <w:tc>
          <w:tcPr>
            <w:tcW w:w="187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4E3D" w:rsidRDefault="001B4E3D" w:rsidP="006B0023">
            <w:pPr>
              <w:rPr>
                <w:lang w:val="de-DE"/>
              </w:rPr>
            </w:pPr>
            <w:r>
              <w:rPr>
                <w:lang w:val="de-DE"/>
              </w:rPr>
              <w:t>11:30 - 12:00</w:t>
            </w:r>
          </w:p>
        </w:tc>
        <w:tc>
          <w:tcPr>
            <w:tcW w:w="507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4E3D" w:rsidRDefault="001B4E3D" w:rsidP="006B0023">
            <w:pPr>
              <w:rPr>
                <w:lang w:val="de-DE"/>
              </w:rPr>
            </w:pPr>
            <w:r>
              <w:rPr>
                <w:lang w:val="de-DE"/>
              </w:rPr>
              <w:t>Kaffeepause</w:t>
            </w:r>
          </w:p>
        </w:tc>
      </w:tr>
      <w:tr w:rsidR="001B4E3D" w:rsidRPr="002A1FC4" w:rsidTr="00FA7D32">
        <w:trPr>
          <w:trHeight w:val="517"/>
        </w:trPr>
        <w:tc>
          <w:tcPr>
            <w:tcW w:w="160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4E3D" w:rsidRDefault="00484700" w:rsidP="006B0023">
            <w:pPr>
              <w:rPr>
                <w:lang w:val="de-DE"/>
              </w:rPr>
            </w:pPr>
            <w:r>
              <w:rPr>
                <w:lang w:val="de-DE"/>
              </w:rPr>
              <w:t>20:00 - 21:00</w:t>
            </w:r>
          </w:p>
        </w:tc>
        <w:tc>
          <w:tcPr>
            <w:tcW w:w="187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4E3D" w:rsidRPr="002F5064" w:rsidRDefault="001B4E3D" w:rsidP="006B0023">
            <w:pPr>
              <w:rPr>
                <w:lang w:val="de-DE"/>
              </w:rPr>
            </w:pPr>
            <w:r>
              <w:rPr>
                <w:lang w:val="de-DE"/>
              </w:rPr>
              <w:t>12:00 - 13:00</w:t>
            </w:r>
          </w:p>
        </w:tc>
        <w:tc>
          <w:tcPr>
            <w:tcW w:w="507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8367F" w:rsidRPr="000A5D56" w:rsidRDefault="0068367F" w:rsidP="0068367F">
            <w:proofErr w:type="spellStart"/>
            <w:r w:rsidRPr="000A5D56">
              <w:t>Katsumasa</w:t>
            </w:r>
            <w:proofErr w:type="spellEnd"/>
            <w:r w:rsidRPr="000A5D56">
              <w:t xml:space="preserve"> Ito (Japan Society for the Promotion of Science/Sophia University</w:t>
            </w:r>
            <w:r>
              <w:t>)</w:t>
            </w:r>
          </w:p>
          <w:p w:rsidR="001B4E3D" w:rsidRPr="003A43E7" w:rsidRDefault="0068367F" w:rsidP="0068367F">
            <w:pPr>
              <w:rPr>
                <w:b/>
                <w:lang w:val="de-DE"/>
              </w:rPr>
            </w:pPr>
            <w:r w:rsidRPr="000A5D56">
              <w:rPr>
                <w:b/>
                <w:lang w:val="de-DE"/>
              </w:rPr>
              <w:t>Zum Diskurseffekt der deutschen w-</w:t>
            </w:r>
            <w:proofErr w:type="spellStart"/>
            <w:r w:rsidRPr="000A5D56">
              <w:rPr>
                <w:b/>
                <w:lang w:val="de-DE"/>
              </w:rPr>
              <w:t>Exklamativsätze</w:t>
            </w:r>
            <w:proofErr w:type="spellEnd"/>
            <w:r w:rsidRPr="000A5D56">
              <w:rPr>
                <w:b/>
                <w:lang w:val="de-DE"/>
              </w:rPr>
              <w:t>: Eine Assertion-basierte Analyse</w:t>
            </w:r>
          </w:p>
        </w:tc>
      </w:tr>
      <w:tr w:rsidR="009E4E37" w:rsidRPr="002A1FC4" w:rsidTr="00FA7D32">
        <w:trPr>
          <w:trHeight w:val="517"/>
        </w:trPr>
        <w:tc>
          <w:tcPr>
            <w:tcW w:w="160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E4E37" w:rsidRDefault="009E4E37" w:rsidP="006B0023">
            <w:pPr>
              <w:rPr>
                <w:lang w:val="de-DE"/>
              </w:rPr>
            </w:pPr>
            <w:r>
              <w:rPr>
                <w:lang w:val="de-DE"/>
              </w:rPr>
              <w:t>21:00 - 21:30</w:t>
            </w:r>
          </w:p>
        </w:tc>
        <w:tc>
          <w:tcPr>
            <w:tcW w:w="187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E4E37" w:rsidRDefault="009E4E37" w:rsidP="006B0023">
            <w:pPr>
              <w:rPr>
                <w:lang w:val="de-DE"/>
              </w:rPr>
            </w:pPr>
            <w:r>
              <w:rPr>
                <w:lang w:val="de-DE"/>
              </w:rPr>
              <w:t>13:00 - 13:30</w:t>
            </w:r>
          </w:p>
        </w:tc>
        <w:tc>
          <w:tcPr>
            <w:tcW w:w="507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E4E37" w:rsidRPr="007F63BC" w:rsidRDefault="008C38B8" w:rsidP="006B0023">
            <w:proofErr w:type="spellStart"/>
            <w:r>
              <w:t>Informelles</w:t>
            </w:r>
            <w:proofErr w:type="spellEnd"/>
            <w:r w:rsidR="009E4E37">
              <w:t xml:space="preserve"> Get</w:t>
            </w:r>
            <w:r w:rsidR="00EE71A8">
              <w:t>-t</w:t>
            </w:r>
            <w:r w:rsidR="009E4E37">
              <w:t>ogether</w:t>
            </w:r>
          </w:p>
        </w:tc>
      </w:tr>
    </w:tbl>
    <w:p w:rsidR="00DA728E" w:rsidRDefault="00DA728E">
      <w:pPr>
        <w:rPr>
          <w:lang w:val="de-DE"/>
        </w:rPr>
      </w:pPr>
    </w:p>
    <w:p w:rsidR="00BB2BF6" w:rsidRDefault="00BB2BF6">
      <w:pPr>
        <w:rPr>
          <w:lang w:val="de-DE"/>
        </w:rPr>
      </w:pPr>
    </w:p>
    <w:p w:rsidR="00BB2BF6" w:rsidRDefault="00BB2BF6" w:rsidP="00BB2BF6">
      <w:pPr>
        <w:rPr>
          <w:lang w:val="de-DE"/>
        </w:rPr>
      </w:pPr>
      <w:r>
        <w:rPr>
          <w:lang w:val="de-DE"/>
        </w:rPr>
        <w:t>Dienstag, der 23. Februar 2021</w:t>
      </w:r>
    </w:p>
    <w:p w:rsidR="00BB2BF6" w:rsidRDefault="00BB2BF6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5"/>
        <w:gridCol w:w="1874"/>
        <w:gridCol w:w="4940"/>
      </w:tblGrid>
      <w:tr w:rsidR="00BB2BF6" w:rsidRPr="001D66F5" w:rsidTr="00AA3B9F">
        <w:trPr>
          <w:trHeight w:val="424"/>
        </w:trPr>
        <w:tc>
          <w:tcPr>
            <w:tcW w:w="173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B2BF6" w:rsidRDefault="00BB2BF6" w:rsidP="00AA3B9F">
            <w:r>
              <w:t>JST</w:t>
            </w:r>
          </w:p>
        </w:tc>
        <w:tc>
          <w:tcPr>
            <w:tcW w:w="187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B2BF6" w:rsidRDefault="00BB2BF6" w:rsidP="00AA3B9F">
            <w:r>
              <w:t>CET</w:t>
            </w:r>
          </w:p>
        </w:tc>
        <w:tc>
          <w:tcPr>
            <w:tcW w:w="494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B2BF6" w:rsidRDefault="00BB2BF6" w:rsidP="00AA3B9F">
            <w:pPr>
              <w:rPr>
                <w:lang w:val="de-DE"/>
              </w:rPr>
            </w:pPr>
            <w:r>
              <w:rPr>
                <w:lang w:val="de-DE"/>
              </w:rPr>
              <w:t>Titel</w:t>
            </w:r>
          </w:p>
        </w:tc>
      </w:tr>
      <w:tr w:rsidR="00BB2BF6" w:rsidRPr="001D66F5" w:rsidTr="00AA3B9F">
        <w:trPr>
          <w:trHeight w:val="548"/>
        </w:trPr>
        <w:tc>
          <w:tcPr>
            <w:tcW w:w="173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B2BF6" w:rsidRDefault="00BB2BF6" w:rsidP="00AA3B9F">
            <w:r>
              <w:t>17:15 - 17:30</w:t>
            </w:r>
          </w:p>
        </w:tc>
        <w:tc>
          <w:tcPr>
            <w:tcW w:w="187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B2BF6" w:rsidRDefault="00BB2BF6" w:rsidP="00AA3B9F">
            <w:r>
              <w:t xml:space="preserve">09:15 - 09:30 </w:t>
            </w:r>
          </w:p>
        </w:tc>
        <w:tc>
          <w:tcPr>
            <w:tcW w:w="494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B2BF6" w:rsidRDefault="00411AD5" w:rsidP="00AA3B9F">
            <w:pPr>
              <w:rPr>
                <w:lang w:val="de-DE"/>
              </w:rPr>
            </w:pPr>
            <w:r>
              <w:rPr>
                <w:lang w:val="de-DE"/>
              </w:rPr>
              <w:t>Einfinden auf Zoom</w:t>
            </w:r>
          </w:p>
        </w:tc>
      </w:tr>
      <w:tr w:rsidR="00BB2BF6" w:rsidRPr="00811397" w:rsidTr="00AA3B9F">
        <w:trPr>
          <w:trHeight w:val="945"/>
        </w:trPr>
        <w:tc>
          <w:tcPr>
            <w:tcW w:w="173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B2BF6" w:rsidRDefault="00BB2BF6" w:rsidP="00AA3B9F">
            <w:pPr>
              <w:rPr>
                <w:lang w:val="de-DE"/>
              </w:rPr>
            </w:pPr>
            <w:r>
              <w:rPr>
                <w:lang w:val="de-DE"/>
              </w:rPr>
              <w:t>17:30 - 18:30</w:t>
            </w:r>
          </w:p>
        </w:tc>
        <w:tc>
          <w:tcPr>
            <w:tcW w:w="187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B2BF6" w:rsidRPr="001D66F5" w:rsidRDefault="00BB2BF6" w:rsidP="00AA3B9F">
            <w:pPr>
              <w:rPr>
                <w:lang w:val="de-DE"/>
              </w:rPr>
            </w:pPr>
            <w:r>
              <w:rPr>
                <w:lang w:val="de-DE"/>
              </w:rPr>
              <w:t>09:30 - 10:30</w:t>
            </w:r>
          </w:p>
        </w:tc>
        <w:tc>
          <w:tcPr>
            <w:tcW w:w="494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B2BF6" w:rsidRDefault="00BB2BF6" w:rsidP="00AA3B9F">
            <w:r w:rsidRPr="00E746A2">
              <w:t>Shinya Okano</w:t>
            </w:r>
            <w:r>
              <w:t xml:space="preserve"> (</w:t>
            </w:r>
            <w:r w:rsidRPr="00D97453">
              <w:t>University of Tokyo</w:t>
            </w:r>
            <w:r>
              <w:t>)</w:t>
            </w:r>
          </w:p>
          <w:p w:rsidR="00BB2BF6" w:rsidRPr="003A43E7" w:rsidRDefault="00BB2BF6" w:rsidP="00AA3B9F">
            <w:pPr>
              <w:rPr>
                <w:b/>
                <w:i/>
              </w:rPr>
            </w:pPr>
            <w:r w:rsidRPr="005A4745">
              <w:rPr>
                <w:b/>
              </w:rPr>
              <w:t xml:space="preserve">Perspectives in </w:t>
            </w:r>
            <w:proofErr w:type="spellStart"/>
            <w:r w:rsidRPr="005A4745">
              <w:rPr>
                <w:b/>
              </w:rPr>
              <w:t>evidentials</w:t>
            </w:r>
            <w:proofErr w:type="spellEnd"/>
            <w:r w:rsidRPr="005A4745">
              <w:rPr>
                <w:b/>
              </w:rPr>
              <w:t xml:space="preserve">: The case of the German semi-modal </w:t>
            </w:r>
            <w:proofErr w:type="spellStart"/>
            <w:r w:rsidRPr="005A4745">
              <w:rPr>
                <w:b/>
                <w:i/>
              </w:rPr>
              <w:t>drohen</w:t>
            </w:r>
            <w:proofErr w:type="spellEnd"/>
          </w:p>
        </w:tc>
      </w:tr>
      <w:tr w:rsidR="00BB2BF6" w:rsidRPr="00211707" w:rsidTr="00AA3B9F">
        <w:trPr>
          <w:trHeight w:val="988"/>
        </w:trPr>
        <w:tc>
          <w:tcPr>
            <w:tcW w:w="173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B2BF6" w:rsidRDefault="00BB2BF6" w:rsidP="00AA3B9F">
            <w:pPr>
              <w:rPr>
                <w:lang w:val="de-DE"/>
              </w:rPr>
            </w:pPr>
            <w:r>
              <w:rPr>
                <w:lang w:val="de-DE"/>
              </w:rPr>
              <w:t>18:30 - 19:30</w:t>
            </w:r>
          </w:p>
        </w:tc>
        <w:tc>
          <w:tcPr>
            <w:tcW w:w="187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B2BF6" w:rsidRPr="00211707" w:rsidRDefault="00BB2BF6" w:rsidP="00AA3B9F">
            <w:r>
              <w:rPr>
                <w:lang w:val="de-DE"/>
              </w:rPr>
              <w:t xml:space="preserve">10:30 </w:t>
            </w:r>
            <w:r>
              <w:t>- 11:30</w:t>
            </w:r>
          </w:p>
        </w:tc>
        <w:tc>
          <w:tcPr>
            <w:tcW w:w="494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B2BF6" w:rsidRPr="00594D08" w:rsidRDefault="00BB2BF6" w:rsidP="00AA3B9F">
            <w:pPr>
              <w:rPr>
                <w:lang w:val="de-DE"/>
              </w:rPr>
            </w:pPr>
            <w:proofErr w:type="spellStart"/>
            <w:r w:rsidRPr="00594D08">
              <w:rPr>
                <w:lang w:val="de-DE"/>
              </w:rPr>
              <w:t>Gökben</w:t>
            </w:r>
            <w:proofErr w:type="spellEnd"/>
            <w:r w:rsidRPr="00594D08">
              <w:rPr>
                <w:lang w:val="de-DE"/>
              </w:rPr>
              <w:t xml:space="preserve"> </w:t>
            </w:r>
            <w:proofErr w:type="spellStart"/>
            <w:r w:rsidRPr="00594D08">
              <w:rPr>
                <w:lang w:val="de-DE"/>
              </w:rPr>
              <w:t>Nagihan</w:t>
            </w:r>
            <w:proofErr w:type="spellEnd"/>
            <w:r w:rsidRPr="00594D08">
              <w:rPr>
                <w:lang w:val="de-DE"/>
              </w:rPr>
              <w:t xml:space="preserve"> </w:t>
            </w:r>
            <w:proofErr w:type="spellStart"/>
            <w:r w:rsidRPr="00594D08">
              <w:rPr>
                <w:lang w:val="de-DE"/>
              </w:rPr>
              <w:t>Konuk</w:t>
            </w:r>
            <w:proofErr w:type="spellEnd"/>
            <w:r w:rsidRPr="00594D08">
              <w:rPr>
                <w:lang w:val="de-DE"/>
              </w:rPr>
              <w:t xml:space="preserve"> (Universität</w:t>
            </w:r>
            <w:r>
              <w:rPr>
                <w:lang w:val="de-DE"/>
              </w:rPr>
              <w:t xml:space="preserve"> zu</w:t>
            </w:r>
            <w:r w:rsidRPr="00594D08">
              <w:rPr>
                <w:lang w:val="de-DE"/>
              </w:rPr>
              <w:t xml:space="preserve"> Kö</w:t>
            </w:r>
            <w:r>
              <w:rPr>
                <w:lang w:val="de-DE"/>
              </w:rPr>
              <w:t>ln)</w:t>
            </w:r>
          </w:p>
          <w:p w:rsidR="00BB2BF6" w:rsidRPr="003A43E7" w:rsidRDefault="00BB2BF6" w:rsidP="00AA3B9F">
            <w:pPr>
              <w:rPr>
                <w:b/>
              </w:rPr>
            </w:pPr>
            <w:r w:rsidRPr="00D564F0">
              <w:rPr>
                <w:b/>
              </w:rPr>
              <w:t>The implicational universal in clausal complementation and clausal complementation in Turkish</w:t>
            </w:r>
          </w:p>
        </w:tc>
      </w:tr>
      <w:tr w:rsidR="00BB2BF6" w:rsidRPr="001E3BC4" w:rsidTr="002A3E89">
        <w:trPr>
          <w:trHeight w:val="512"/>
        </w:trPr>
        <w:tc>
          <w:tcPr>
            <w:tcW w:w="173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B2BF6" w:rsidRDefault="00BB2BF6" w:rsidP="00AA3B9F">
            <w:r>
              <w:t>19:30 - 20:00</w:t>
            </w:r>
          </w:p>
        </w:tc>
        <w:tc>
          <w:tcPr>
            <w:tcW w:w="187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B2BF6" w:rsidRPr="001E3BC4" w:rsidRDefault="00BB2BF6" w:rsidP="00AA3B9F">
            <w:r>
              <w:t>11:30 - 12:00</w:t>
            </w:r>
          </w:p>
        </w:tc>
        <w:tc>
          <w:tcPr>
            <w:tcW w:w="494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B2BF6" w:rsidRPr="00D564F0" w:rsidRDefault="00BB2BF6" w:rsidP="00AA3B9F">
            <w:proofErr w:type="spellStart"/>
            <w:r w:rsidRPr="00D564F0">
              <w:t>Kaffeepause</w:t>
            </w:r>
            <w:proofErr w:type="spellEnd"/>
          </w:p>
        </w:tc>
      </w:tr>
      <w:tr w:rsidR="00BB2BF6" w:rsidRPr="002A1FC4" w:rsidTr="00AA3B9F">
        <w:trPr>
          <w:trHeight w:val="988"/>
        </w:trPr>
        <w:tc>
          <w:tcPr>
            <w:tcW w:w="173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B2BF6" w:rsidRDefault="00BB2BF6" w:rsidP="00AA3B9F">
            <w:pPr>
              <w:rPr>
                <w:lang w:val="de-DE"/>
              </w:rPr>
            </w:pPr>
            <w:r>
              <w:rPr>
                <w:lang w:val="de-DE"/>
              </w:rPr>
              <w:t>20:00 - 21:00</w:t>
            </w:r>
          </w:p>
        </w:tc>
        <w:tc>
          <w:tcPr>
            <w:tcW w:w="187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B2BF6" w:rsidRPr="002F5064" w:rsidRDefault="00BB2BF6" w:rsidP="00AA3B9F">
            <w:pPr>
              <w:rPr>
                <w:lang w:val="de-DE"/>
              </w:rPr>
            </w:pPr>
            <w:r>
              <w:rPr>
                <w:lang w:val="de-DE"/>
              </w:rPr>
              <w:t>12:00 - 13:00</w:t>
            </w:r>
          </w:p>
        </w:tc>
        <w:tc>
          <w:tcPr>
            <w:tcW w:w="494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B2BF6" w:rsidRDefault="00BB2BF6" w:rsidP="00AA3B9F">
            <w:r>
              <w:t xml:space="preserve">Mizuho Miyata &amp; </w:t>
            </w:r>
            <w:proofErr w:type="spellStart"/>
            <w:r>
              <w:t>Yoshiki</w:t>
            </w:r>
            <w:proofErr w:type="spellEnd"/>
            <w:r>
              <w:t xml:space="preserve"> Mori (</w:t>
            </w:r>
            <w:r w:rsidRPr="00D97453">
              <w:t>University of Tokyo</w:t>
            </w:r>
            <w:r>
              <w:t>)</w:t>
            </w:r>
          </w:p>
          <w:p w:rsidR="00BB2BF6" w:rsidRPr="003A43E7" w:rsidRDefault="00BB2BF6" w:rsidP="00AA3B9F">
            <w:pPr>
              <w:rPr>
                <w:b/>
              </w:rPr>
            </w:pPr>
            <w:r w:rsidRPr="0061158F">
              <w:rPr>
                <w:b/>
              </w:rPr>
              <w:t xml:space="preserve">The Contrastive Study between German </w:t>
            </w:r>
            <w:proofErr w:type="spellStart"/>
            <w:r w:rsidRPr="0061158F">
              <w:rPr>
                <w:b/>
                <w:i/>
              </w:rPr>
              <w:t>noch</w:t>
            </w:r>
            <w:proofErr w:type="spellEnd"/>
            <w:r w:rsidRPr="0061158F">
              <w:rPr>
                <w:b/>
              </w:rPr>
              <w:t xml:space="preserve"> and Japanese </w:t>
            </w:r>
            <w:proofErr w:type="spellStart"/>
            <w:r w:rsidRPr="0061158F">
              <w:rPr>
                <w:b/>
                <w:i/>
              </w:rPr>
              <w:t>mada</w:t>
            </w:r>
            <w:proofErr w:type="spellEnd"/>
            <w:r w:rsidRPr="0061158F">
              <w:rPr>
                <w:b/>
                <w:i/>
              </w:rPr>
              <w:t xml:space="preserve"> </w:t>
            </w:r>
            <w:r w:rsidRPr="0061158F">
              <w:rPr>
                <w:b/>
              </w:rPr>
              <w:t>―Focusing on the Comparative Use―</w:t>
            </w:r>
          </w:p>
        </w:tc>
      </w:tr>
      <w:tr w:rsidR="00BB2BF6" w:rsidRPr="00147DFA" w:rsidTr="00AA3B9F">
        <w:trPr>
          <w:trHeight w:val="988"/>
        </w:trPr>
        <w:tc>
          <w:tcPr>
            <w:tcW w:w="173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B2BF6" w:rsidRDefault="00BB2BF6" w:rsidP="00AA3B9F">
            <w:pPr>
              <w:rPr>
                <w:lang w:val="de-DE"/>
              </w:rPr>
            </w:pPr>
            <w:r>
              <w:rPr>
                <w:lang w:val="de-DE"/>
              </w:rPr>
              <w:t>21:00 - 22:00</w:t>
            </w:r>
          </w:p>
        </w:tc>
        <w:tc>
          <w:tcPr>
            <w:tcW w:w="187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B2BF6" w:rsidRDefault="00BB2BF6" w:rsidP="00AA3B9F">
            <w:pPr>
              <w:rPr>
                <w:lang w:val="de-DE"/>
              </w:rPr>
            </w:pPr>
            <w:r>
              <w:rPr>
                <w:lang w:val="de-DE"/>
              </w:rPr>
              <w:t>13:00 - 14:00</w:t>
            </w:r>
          </w:p>
        </w:tc>
        <w:tc>
          <w:tcPr>
            <w:tcW w:w="494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B2BF6" w:rsidRPr="00147DFA" w:rsidRDefault="00BB2BF6" w:rsidP="00AA3B9F">
            <w:pPr>
              <w:rPr>
                <w:lang w:val="de-DE"/>
              </w:rPr>
            </w:pPr>
            <w:r w:rsidRPr="00147DFA">
              <w:rPr>
                <w:lang w:val="de-DE"/>
              </w:rPr>
              <w:t xml:space="preserve">Clémentine </w:t>
            </w:r>
            <w:proofErr w:type="spellStart"/>
            <w:r w:rsidRPr="00147DFA">
              <w:rPr>
                <w:lang w:val="de-DE"/>
              </w:rPr>
              <w:t>Raffy</w:t>
            </w:r>
            <w:proofErr w:type="spellEnd"/>
            <w:r w:rsidRPr="00147DFA">
              <w:rPr>
                <w:lang w:val="de-DE"/>
              </w:rPr>
              <w:t xml:space="preserve"> (Universität zu Köln)</w:t>
            </w:r>
          </w:p>
          <w:p w:rsidR="00BB2BF6" w:rsidRPr="003A43E7" w:rsidRDefault="00BB2BF6" w:rsidP="00AA3B9F">
            <w:pPr>
              <w:rPr>
                <w:b/>
                <w:lang w:val="de-DE"/>
              </w:rPr>
            </w:pPr>
            <w:proofErr w:type="spellStart"/>
            <w:r w:rsidRPr="00147DFA">
              <w:rPr>
                <w:b/>
                <w:lang w:val="de-DE"/>
              </w:rPr>
              <w:t>tb</w:t>
            </w:r>
            <w:r w:rsidR="003A43E7">
              <w:rPr>
                <w:b/>
                <w:lang w:val="de-DE"/>
              </w:rPr>
              <w:t>a</w:t>
            </w:r>
            <w:proofErr w:type="spellEnd"/>
          </w:p>
        </w:tc>
      </w:tr>
    </w:tbl>
    <w:p w:rsidR="004D530D" w:rsidRDefault="004D530D">
      <w:pPr>
        <w:rPr>
          <w:lang w:val="de-DE"/>
        </w:rPr>
      </w:pPr>
    </w:p>
    <w:p w:rsidR="00D3560B" w:rsidRPr="002F5064" w:rsidRDefault="00D3560B">
      <w:pPr>
        <w:rPr>
          <w:lang w:val="de-DE"/>
        </w:rPr>
      </w:pPr>
    </w:p>
    <w:sectPr w:rsidR="00D3560B" w:rsidRPr="002F5064" w:rsidSect="00FC7AE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A8"/>
    <w:rsid w:val="00005455"/>
    <w:rsid w:val="0003207B"/>
    <w:rsid w:val="0007593E"/>
    <w:rsid w:val="000A34CC"/>
    <w:rsid w:val="000A5D56"/>
    <w:rsid w:val="000A63C3"/>
    <w:rsid w:val="000B54D0"/>
    <w:rsid w:val="000C09A0"/>
    <w:rsid w:val="000E1E87"/>
    <w:rsid w:val="00117247"/>
    <w:rsid w:val="00147DFA"/>
    <w:rsid w:val="00152CB7"/>
    <w:rsid w:val="001B4E3D"/>
    <w:rsid w:val="001C08E9"/>
    <w:rsid w:val="001C61DD"/>
    <w:rsid w:val="001D66F5"/>
    <w:rsid w:val="001E3BC4"/>
    <w:rsid w:val="001F5BFE"/>
    <w:rsid w:val="00211707"/>
    <w:rsid w:val="0022121F"/>
    <w:rsid w:val="00244EDE"/>
    <w:rsid w:val="002776CC"/>
    <w:rsid w:val="0028113E"/>
    <w:rsid w:val="002A1FC4"/>
    <w:rsid w:val="002A3E89"/>
    <w:rsid w:val="002B4672"/>
    <w:rsid w:val="002F5064"/>
    <w:rsid w:val="003314D1"/>
    <w:rsid w:val="003357BA"/>
    <w:rsid w:val="00345E31"/>
    <w:rsid w:val="00353CA8"/>
    <w:rsid w:val="00367748"/>
    <w:rsid w:val="00386399"/>
    <w:rsid w:val="003A43E7"/>
    <w:rsid w:val="00411AD5"/>
    <w:rsid w:val="0041370E"/>
    <w:rsid w:val="00417E6C"/>
    <w:rsid w:val="00434570"/>
    <w:rsid w:val="004601D6"/>
    <w:rsid w:val="0046099B"/>
    <w:rsid w:val="00481DD4"/>
    <w:rsid w:val="00482467"/>
    <w:rsid w:val="00484700"/>
    <w:rsid w:val="004A1647"/>
    <w:rsid w:val="004B36AC"/>
    <w:rsid w:val="004C2340"/>
    <w:rsid w:val="004D530D"/>
    <w:rsid w:val="00527BE3"/>
    <w:rsid w:val="005318D7"/>
    <w:rsid w:val="00532BC6"/>
    <w:rsid w:val="00542F74"/>
    <w:rsid w:val="00571D39"/>
    <w:rsid w:val="00583AD4"/>
    <w:rsid w:val="00594D08"/>
    <w:rsid w:val="005A4745"/>
    <w:rsid w:val="005C6310"/>
    <w:rsid w:val="005F4068"/>
    <w:rsid w:val="00605571"/>
    <w:rsid w:val="00605D4F"/>
    <w:rsid w:val="0061158F"/>
    <w:rsid w:val="0066354C"/>
    <w:rsid w:val="00666D4E"/>
    <w:rsid w:val="0068367F"/>
    <w:rsid w:val="0068626C"/>
    <w:rsid w:val="00691E36"/>
    <w:rsid w:val="006B0023"/>
    <w:rsid w:val="006E3FA7"/>
    <w:rsid w:val="006F3E72"/>
    <w:rsid w:val="007B1A3F"/>
    <w:rsid w:val="007C0AEF"/>
    <w:rsid w:val="007F3519"/>
    <w:rsid w:val="007F63BC"/>
    <w:rsid w:val="00811397"/>
    <w:rsid w:val="00827C60"/>
    <w:rsid w:val="00837427"/>
    <w:rsid w:val="008377A9"/>
    <w:rsid w:val="008426F5"/>
    <w:rsid w:val="00857BF5"/>
    <w:rsid w:val="008B4252"/>
    <w:rsid w:val="008B625A"/>
    <w:rsid w:val="008C38B8"/>
    <w:rsid w:val="008D2BED"/>
    <w:rsid w:val="008D4463"/>
    <w:rsid w:val="008F5157"/>
    <w:rsid w:val="00937548"/>
    <w:rsid w:val="009418CF"/>
    <w:rsid w:val="00950ABC"/>
    <w:rsid w:val="00952932"/>
    <w:rsid w:val="009630AF"/>
    <w:rsid w:val="00993204"/>
    <w:rsid w:val="009A2EBB"/>
    <w:rsid w:val="009C1710"/>
    <w:rsid w:val="009D241A"/>
    <w:rsid w:val="009D3FF6"/>
    <w:rsid w:val="009D7CF5"/>
    <w:rsid w:val="009E0831"/>
    <w:rsid w:val="009E4E37"/>
    <w:rsid w:val="009F3112"/>
    <w:rsid w:val="00A10F5C"/>
    <w:rsid w:val="00A1527E"/>
    <w:rsid w:val="00A41268"/>
    <w:rsid w:val="00A44D0A"/>
    <w:rsid w:val="00A67FB4"/>
    <w:rsid w:val="00A80B03"/>
    <w:rsid w:val="00AC6BFD"/>
    <w:rsid w:val="00AE19D3"/>
    <w:rsid w:val="00B1038A"/>
    <w:rsid w:val="00B2307B"/>
    <w:rsid w:val="00B23BAA"/>
    <w:rsid w:val="00B30F61"/>
    <w:rsid w:val="00BB2BF6"/>
    <w:rsid w:val="00BB761B"/>
    <w:rsid w:val="00BF319F"/>
    <w:rsid w:val="00C31E5C"/>
    <w:rsid w:val="00C52F5D"/>
    <w:rsid w:val="00C70F1E"/>
    <w:rsid w:val="00C82D1F"/>
    <w:rsid w:val="00CA7C91"/>
    <w:rsid w:val="00D00F4A"/>
    <w:rsid w:val="00D15D83"/>
    <w:rsid w:val="00D274A0"/>
    <w:rsid w:val="00D30B48"/>
    <w:rsid w:val="00D3560B"/>
    <w:rsid w:val="00D564F0"/>
    <w:rsid w:val="00D56B93"/>
    <w:rsid w:val="00D97453"/>
    <w:rsid w:val="00DA728E"/>
    <w:rsid w:val="00DB0CCC"/>
    <w:rsid w:val="00DD7BE3"/>
    <w:rsid w:val="00DE32C0"/>
    <w:rsid w:val="00DE5451"/>
    <w:rsid w:val="00E046C1"/>
    <w:rsid w:val="00E12AB5"/>
    <w:rsid w:val="00E136F2"/>
    <w:rsid w:val="00E267D5"/>
    <w:rsid w:val="00E44FB9"/>
    <w:rsid w:val="00E746A2"/>
    <w:rsid w:val="00E9504E"/>
    <w:rsid w:val="00EE71A8"/>
    <w:rsid w:val="00EF70F0"/>
    <w:rsid w:val="00F002AB"/>
    <w:rsid w:val="00F01870"/>
    <w:rsid w:val="00F322AB"/>
    <w:rsid w:val="00F821C0"/>
    <w:rsid w:val="00FA7409"/>
    <w:rsid w:val="00FA7D32"/>
    <w:rsid w:val="00FC0529"/>
    <w:rsid w:val="00FC7AE6"/>
    <w:rsid w:val="00FD396B"/>
    <w:rsid w:val="00FE18D3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C3EB6A"/>
  <w15:chartTrackingRefBased/>
  <w15:docId w15:val="{905300E5-BB63-DF49-A702-1F342E7B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0F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0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-koeln.zoom.us/j/97652543979?pwd=bklhaDJKQ0FIOFlOYWMyY1dsblN6UT09" TargetMode="External"/><Relationship Id="rId4" Type="http://schemas.openxmlformats.org/officeDocument/2006/relationships/hyperlink" Target="https://idsl1.phil-fak.uni-koeln.de/index.php?id=4003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Kizilkaya</dc:creator>
  <cp:keywords/>
  <dc:description/>
  <cp:lastModifiedBy>Semra Kizilkaya</cp:lastModifiedBy>
  <cp:revision>35</cp:revision>
  <dcterms:created xsi:type="dcterms:W3CDTF">2021-01-15T14:16:00Z</dcterms:created>
  <dcterms:modified xsi:type="dcterms:W3CDTF">2021-01-15T14:37:00Z</dcterms:modified>
</cp:coreProperties>
</file>